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pPr>
    </w:p>
    <w:p>
      <w:pPr>
        <w:pStyle w:val="Body"/>
        <w:spacing w:after="0" w:line="240" w:lineRule="auto"/>
        <w:rPr>
          <w:rFonts w:ascii="Malayalam Sangam MN" w:cs="Malayalam Sangam MN" w:hAnsi="Malayalam Sangam MN" w:eastAsia="Malayalam Sangam MN"/>
          <w:b w:val="1"/>
          <w:bCs w:val="1"/>
        </w:rPr>
      </w:pPr>
      <w:r>
        <w:rPr>
          <w:rFonts w:ascii="Malayalam Sangam MN" w:hAnsi="Malayalam Sangam MN"/>
          <w:b w:val="1"/>
          <w:bCs w:val="1"/>
          <w:spacing w:val="0"/>
          <w:rtl w:val="0"/>
          <w:lang w:val="nl-NL"/>
        </w:rPr>
        <w:t xml:space="preserve">Aberdeen Blueberry Wellness </w:t>
      </w:r>
      <w:r>
        <w:rPr>
          <w:rFonts w:ascii="Malayalam Sangam MN" w:hAnsi="Malayalam Sangam MN"/>
          <w:b w:val="1"/>
          <w:bCs w:val="1"/>
          <w:rtl w:val="0"/>
          <w:lang w:val="en-US"/>
        </w:rPr>
        <w:t>Quality Assurance Arrangements Policy</w:t>
      </w:r>
    </w:p>
    <w:p>
      <w:pPr>
        <w:pStyle w:val="Body"/>
        <w:spacing w:after="0" w:line="240" w:lineRule="auto"/>
        <w:rPr>
          <w:rFonts w:ascii="Malayalam Sangam MN" w:cs="Malayalam Sangam MN" w:hAnsi="Malayalam Sangam MN" w:eastAsia="Malayalam Sangam MN"/>
        </w:rPr>
      </w:pPr>
    </w:p>
    <w:p>
      <w:pPr>
        <w:pStyle w:val="Body Text"/>
        <w:spacing w:line="276" w:lineRule="auto"/>
        <w:ind w:left="0" w:right="119" w:firstLine="0"/>
        <w:rPr>
          <w:rFonts w:ascii="Malayalam Sangam MN" w:cs="Malayalam Sangam MN" w:hAnsi="Malayalam Sangam MN" w:eastAsia="Malayalam Sangam MN"/>
          <w:spacing w:val="0"/>
        </w:rPr>
      </w:pPr>
    </w:p>
    <w:p>
      <w:pPr>
        <w:pStyle w:val="Body Text"/>
        <w:spacing w:line="276" w:lineRule="auto"/>
        <w:ind w:left="0" w:right="119" w:firstLine="0"/>
        <w:rPr>
          <w:rFonts w:ascii="Malayalam Sangam MN" w:cs="Malayalam Sangam MN" w:hAnsi="Malayalam Sangam MN" w:eastAsia="Malayalam Sangam MN"/>
        </w:rPr>
      </w:pPr>
      <w:r>
        <w:rPr>
          <w:rFonts w:ascii="Malayalam Sangam MN" w:hAnsi="Malayalam Sangam MN"/>
          <w:spacing w:val="0"/>
          <w:rtl w:val="0"/>
          <w:lang w:val="en-US"/>
        </w:rPr>
        <w:t>This</w:t>
      </w:r>
      <w:r>
        <w:rPr>
          <w:rFonts w:ascii="Malayalam Sangam MN" w:hAnsi="Malayalam Sangam MN"/>
          <w:spacing w:val="0"/>
          <w:rtl w:val="0"/>
          <w:lang w:val="en-US"/>
        </w:rPr>
        <w:t xml:space="preserve"> </w:t>
      </w:r>
      <w:r>
        <w:rPr>
          <w:rFonts w:ascii="Malayalam Sangam MN" w:hAnsi="Malayalam Sangam MN"/>
          <w:spacing w:val="0"/>
          <w:rtl w:val="0"/>
          <w:lang w:val="en-US"/>
        </w:rPr>
        <w:t>document</w:t>
      </w:r>
      <w:r>
        <w:rPr>
          <w:rFonts w:ascii="Malayalam Sangam MN" w:hAnsi="Malayalam Sangam MN"/>
          <w:spacing w:val="0"/>
          <w:rtl w:val="0"/>
          <w:lang w:val="en-US"/>
        </w:rPr>
        <w:t xml:space="preserve"> </w:t>
      </w:r>
      <w:r>
        <w:rPr>
          <w:rFonts w:ascii="Malayalam Sangam MN" w:hAnsi="Malayalam Sangam MN"/>
          <w:spacing w:val="0"/>
          <w:rtl w:val="0"/>
          <w:lang w:val="en-US"/>
        </w:rPr>
        <w:t>sets</w:t>
      </w:r>
      <w:r>
        <w:rPr>
          <w:rFonts w:ascii="Malayalam Sangam MN" w:hAnsi="Malayalam Sangam MN"/>
          <w:spacing w:val="0"/>
          <w:rtl w:val="0"/>
          <w:lang w:val="en-US"/>
        </w:rPr>
        <w:t xml:space="preserve"> </w:t>
      </w:r>
      <w:r>
        <w:rPr>
          <w:rFonts w:ascii="Malayalam Sangam MN" w:hAnsi="Malayalam Sangam MN"/>
          <w:spacing w:val="0"/>
          <w:rtl w:val="0"/>
          <w:lang w:val="en-US"/>
        </w:rPr>
        <w:t>out</w:t>
      </w:r>
      <w:r>
        <w:rPr>
          <w:rFonts w:ascii="Malayalam Sangam MN" w:hAnsi="Malayalam Sangam MN"/>
          <w:b w:val="1"/>
          <w:bCs w:val="1"/>
          <w:spacing w:val="0"/>
          <w:rtl w:val="0"/>
          <w:lang w:val="en-US"/>
        </w:rPr>
        <w:t xml:space="preserve"> Aberdeen Blueberry Wellness</w:t>
      </w:r>
      <w:r>
        <w:rPr>
          <w:rFonts w:ascii="Malayalam Sangam MN" w:hAnsi="Malayalam Sangam MN"/>
          <w:spacing w:val="0"/>
          <w:rtl w:val="0"/>
          <w:lang w:val="en-US"/>
        </w:rPr>
        <w:t xml:space="preserve"> </w:t>
      </w:r>
      <w:r>
        <w:rPr>
          <w:rFonts w:ascii="Malayalam Sangam MN" w:hAnsi="Malayalam Sangam MN"/>
          <w:spacing w:val="0"/>
          <w:rtl w:val="0"/>
          <w:lang w:val="en-US"/>
        </w:rPr>
        <w:t>Quality Assurance Arrangements policy and</w:t>
      </w:r>
      <w:r>
        <w:rPr>
          <w:rFonts w:ascii="Malayalam Sangam MN" w:hAnsi="Malayalam Sangam MN"/>
          <w:spacing w:val="0"/>
          <w:rtl w:val="0"/>
          <w:lang w:val="en-US"/>
        </w:rPr>
        <w:t xml:space="preserve"> </w:t>
      </w:r>
      <w:r>
        <w:rPr>
          <w:rFonts w:ascii="Malayalam Sangam MN" w:hAnsi="Malayalam Sangam MN"/>
          <w:spacing w:val="0"/>
          <w:rtl w:val="0"/>
          <w:lang w:val="en-US"/>
        </w:rPr>
        <w:t>is</w:t>
      </w:r>
      <w:r>
        <w:rPr>
          <w:rFonts w:ascii="Malayalam Sangam MN" w:hAnsi="Malayalam Sangam MN"/>
          <w:spacing w:val="0"/>
          <w:rtl w:val="0"/>
          <w:lang w:val="en-US"/>
        </w:rPr>
        <w:t xml:space="preserve"> </w:t>
      </w:r>
      <w:r>
        <w:rPr>
          <w:rFonts w:ascii="Malayalam Sangam MN" w:hAnsi="Malayalam Sangam MN"/>
          <w:spacing w:val="0"/>
          <w:rtl w:val="0"/>
          <w:lang w:val="en-US"/>
        </w:rPr>
        <w:t>aimed</w:t>
      </w:r>
      <w:r>
        <w:rPr>
          <w:rFonts w:ascii="Malayalam Sangam MN" w:hAnsi="Malayalam Sangam MN"/>
          <w:spacing w:val="0"/>
          <w:rtl w:val="0"/>
          <w:lang w:val="en-US"/>
        </w:rPr>
        <w:t xml:space="preserve"> </w:t>
      </w:r>
      <w:r>
        <w:rPr>
          <w:rFonts w:ascii="Malayalam Sangam MN" w:hAnsi="Malayalam Sangam MN"/>
          <w:spacing w:val="0"/>
          <w:rtl w:val="0"/>
          <w:lang w:val="en-US"/>
        </w:rPr>
        <w:t>at</w:t>
      </w:r>
      <w:r>
        <w:rPr>
          <w:rFonts w:ascii="Malayalam Sangam MN" w:hAnsi="Malayalam Sangam MN"/>
          <w:spacing w:val="0"/>
          <w:rtl w:val="0"/>
          <w:lang w:val="en-US"/>
        </w:rPr>
        <w:t xml:space="preserve"> </w:t>
      </w:r>
      <w:r>
        <w:rPr>
          <w:rFonts w:ascii="Malayalam Sangam MN" w:hAnsi="Malayalam Sangam MN"/>
          <w:spacing w:val="0"/>
          <w:rtl w:val="0"/>
          <w:lang w:val="en-US"/>
        </w:rPr>
        <w:t>our</w:t>
      </w:r>
      <w:r>
        <w:rPr>
          <w:rFonts w:ascii="Malayalam Sangam MN" w:hAnsi="Malayalam Sangam MN"/>
          <w:spacing w:val="0"/>
          <w:rtl w:val="0"/>
          <w:lang w:val="en-US"/>
        </w:rPr>
        <w:t xml:space="preserve"> </w:t>
      </w:r>
      <w:r>
        <w:rPr>
          <w:rFonts w:ascii="Malayalam Sangam MN" w:hAnsi="Malayalam Sangam MN"/>
          <w:spacing w:val="0"/>
          <w:rtl w:val="0"/>
          <w:lang w:val="en-US"/>
        </w:rPr>
        <w:t>learners</w:t>
      </w:r>
      <w:r>
        <w:rPr>
          <w:rFonts w:ascii="Malayalam Sangam MN" w:hAnsi="Malayalam Sangam MN"/>
          <w:spacing w:val="0"/>
          <w:rtl w:val="0"/>
          <w:lang w:val="en-US"/>
        </w:rPr>
        <w:t xml:space="preserve"> </w:t>
      </w:r>
      <w:r>
        <w:rPr>
          <w:rFonts w:ascii="Malayalam Sangam MN" w:hAnsi="Malayalam Sangam MN"/>
          <w:spacing w:val="0"/>
          <w:rtl w:val="0"/>
          <w:lang w:val="en-US"/>
        </w:rPr>
        <w:t>and</w:t>
      </w:r>
      <w:r>
        <w:rPr>
          <w:rFonts w:ascii="Malayalam Sangam MN" w:hAnsi="Malayalam Sangam MN"/>
          <w:rtl w:val="0"/>
          <w:lang w:val="en-US"/>
        </w:rPr>
        <w:t xml:space="preserve"> </w:t>
      </w:r>
      <w:r>
        <w:rPr>
          <w:rFonts w:ascii="Malayalam Sangam MN" w:hAnsi="Malayalam Sangam MN"/>
          <w:spacing w:val="0"/>
          <w:rtl w:val="0"/>
          <w:lang w:val="en-US"/>
        </w:rPr>
        <w:t>all</w:t>
      </w:r>
      <w:r>
        <w:rPr>
          <w:rFonts w:ascii="Malayalam Sangam MN" w:hAnsi="Malayalam Sangam MN"/>
          <w:rtl w:val="0"/>
          <w:lang w:val="en-US"/>
        </w:rPr>
        <w:t xml:space="preserve"> </w:t>
      </w:r>
      <w:r>
        <w:rPr>
          <w:rFonts w:ascii="Malayalam Sangam MN" w:hAnsi="Malayalam Sangam MN"/>
          <w:spacing w:val="0"/>
          <w:rtl w:val="0"/>
          <w:lang w:val="en-US"/>
        </w:rPr>
        <w:t>interested</w:t>
      </w:r>
      <w:r>
        <w:rPr>
          <w:rFonts w:ascii="Malayalam Sangam MN" w:hAnsi="Malayalam Sangam MN"/>
          <w:rtl w:val="0"/>
          <w:lang w:val="en-US"/>
        </w:rPr>
        <w:t xml:space="preserve"> </w:t>
      </w:r>
      <w:r>
        <w:rPr>
          <w:rFonts w:ascii="Malayalam Sangam MN" w:hAnsi="Malayalam Sangam MN"/>
          <w:spacing w:val="0"/>
          <w:rtl w:val="0"/>
          <w:lang w:val="en-US"/>
        </w:rPr>
        <w:t>parties</w:t>
      </w:r>
      <w:r>
        <w:rPr>
          <w:rFonts w:ascii="Malayalam Sangam MN" w:hAnsi="Malayalam Sangam MN"/>
          <w:spacing w:val="0"/>
          <w:rtl w:val="0"/>
          <w:lang w:val="en-US"/>
        </w:rPr>
        <w:t xml:space="preserve"> </w:t>
      </w:r>
      <w:r>
        <w:rPr>
          <w:rFonts w:ascii="Malayalam Sangam MN" w:hAnsi="Malayalam Sangam MN"/>
          <w:spacing w:val="0"/>
          <w:rtl w:val="0"/>
          <w:lang w:val="en-US"/>
        </w:rPr>
        <w:t>who</w:t>
      </w:r>
      <w:r>
        <w:rPr>
          <w:rFonts w:ascii="Malayalam Sangam MN" w:hAnsi="Malayalam Sangam MN"/>
          <w:rtl w:val="0"/>
          <w:lang w:val="en-US"/>
        </w:rPr>
        <w:t xml:space="preserve"> </w:t>
      </w:r>
      <w:r>
        <w:rPr>
          <w:rFonts w:ascii="Malayalam Sangam MN" w:hAnsi="Malayalam Sangam MN"/>
          <w:spacing w:val="0"/>
          <w:rtl w:val="0"/>
          <w:lang w:val="en-US"/>
        </w:rPr>
        <w:t>encounter</w:t>
      </w:r>
      <w:r>
        <w:rPr>
          <w:rFonts w:ascii="Malayalam Sangam MN" w:hAnsi="Malayalam Sangam MN"/>
          <w:spacing w:val="0"/>
          <w:rtl w:val="0"/>
          <w:lang w:val="en-US"/>
        </w:rPr>
        <w:t xml:space="preserve"> </w:t>
      </w:r>
      <w:r>
        <w:rPr>
          <w:rFonts w:ascii="Malayalam Sangam MN" w:hAnsi="Malayalam Sangam MN"/>
          <w:rtl w:val="0"/>
          <w:lang w:val="en-US"/>
        </w:rPr>
        <w:t xml:space="preserve">a </w:t>
      </w:r>
      <w:r>
        <w:rPr>
          <w:rFonts w:ascii="Malayalam Sangam MN" w:hAnsi="Malayalam Sangam MN"/>
          <w:spacing w:val="0"/>
          <w:rtl w:val="0"/>
          <w:lang w:val="en-US"/>
        </w:rPr>
        <w:t>direct</w:t>
      </w:r>
      <w:r>
        <w:rPr>
          <w:rFonts w:ascii="Malayalam Sangam MN" w:hAnsi="Malayalam Sangam MN"/>
          <w:spacing w:val="0"/>
          <w:rtl w:val="0"/>
          <w:lang w:val="en-US"/>
        </w:rPr>
        <w:t xml:space="preserve"> </w:t>
      </w:r>
      <w:r>
        <w:rPr>
          <w:rFonts w:ascii="Malayalam Sangam MN" w:hAnsi="Malayalam Sangam MN"/>
          <w:spacing w:val="0"/>
          <w:rtl w:val="0"/>
          <w:lang w:val="en-US"/>
        </w:rPr>
        <w:t>or</w:t>
      </w:r>
      <w:r>
        <w:rPr>
          <w:rFonts w:ascii="Malayalam Sangam MN" w:hAnsi="Malayalam Sangam MN"/>
          <w:spacing w:val="0"/>
          <w:rtl w:val="0"/>
          <w:lang w:val="en-US"/>
        </w:rPr>
        <w:t xml:space="preserve"> </w:t>
      </w:r>
      <w:r>
        <w:rPr>
          <w:rFonts w:ascii="Malayalam Sangam MN" w:hAnsi="Malayalam Sangam MN"/>
          <w:spacing w:val="0"/>
          <w:rtl w:val="0"/>
          <w:lang w:val="en-US"/>
        </w:rPr>
        <w:t>indirect</w:t>
      </w:r>
      <w:r>
        <w:rPr>
          <w:rFonts w:ascii="Malayalam Sangam MN" w:hAnsi="Malayalam Sangam MN"/>
          <w:spacing w:val="0"/>
          <w:rtl w:val="0"/>
          <w:lang w:val="en-US"/>
        </w:rPr>
        <w:t xml:space="preserve"> </w:t>
      </w:r>
      <w:r>
        <w:rPr>
          <w:rFonts w:ascii="Malayalam Sangam MN" w:hAnsi="Malayalam Sangam MN"/>
          <w:spacing w:val="0"/>
          <w:rtl w:val="0"/>
          <w:lang w:val="en-US"/>
        </w:rPr>
        <w:t>service</w:t>
      </w:r>
      <w:r>
        <w:rPr>
          <w:rFonts w:ascii="Malayalam Sangam MN" w:hAnsi="Malayalam Sangam MN"/>
          <w:rtl w:val="0"/>
          <w:lang w:val="en-US"/>
        </w:rPr>
        <w:t xml:space="preserve"> from</w:t>
      </w:r>
      <w:r>
        <w:rPr>
          <w:rFonts w:ascii="Malayalam Sangam MN" w:hAnsi="Malayalam Sangam MN"/>
          <w:spacing w:val="0"/>
          <w:rtl w:val="0"/>
          <w:lang w:val="en-US"/>
        </w:rPr>
        <w:t xml:space="preserve"> </w:t>
      </w:r>
      <w:r>
        <w:rPr>
          <w:rFonts w:ascii="Malayalam Sangam MN" w:hAnsi="Malayalam Sangam MN"/>
          <w:b w:val="1"/>
          <w:bCs w:val="1"/>
          <w:spacing w:val="0"/>
          <w:rtl w:val="0"/>
          <w:lang w:val="en-US"/>
        </w:rPr>
        <w:t>Aberdeen Blueberry Wellness</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 xml:space="preserve">monitors and evaluates all its systems, policies and procedures for the delivery of non-regulated training. Continuous improvement is assured through ongoing monitoring, thus promoting public confidence in the quality of </w:t>
      </w: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 xml:space="preserve">training. Prompt action is taken to address any weakness identified and this monitoring forms part of </w:t>
      </w: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ongoing self-assessment.</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rtl w:val="0"/>
          <w:lang w:val="en-US"/>
        </w:rPr>
        <w:t>Monitoring and evaluation activity, itself, should meet Active IQ criteria, who for example will consider the extent to which:</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There are systematic arrangements for monitoring and reporting on all aspects of </w:t>
      </w: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work in respect of non-regulated training</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Rigorous self-assessment leads to identified priorities and challenging targets for improvement</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Prompt and decisive action is taken to maintain quality and standards</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Appropriate, prompt action is taken where monitoring reveals critical weaknesses in processes or procedures</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will also monitor and evaluate the following to better inform our processes:</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Malpractice / maladministration events</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Reasonable assessment adjustment (where appropriate) and special consideration requests</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Compliance with customer service commitments</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The nature and number of enquiries and complaints</w:t>
      </w:r>
    </w:p>
    <w:p>
      <w:pPr>
        <w:pStyle w:val="Body"/>
        <w:spacing w:after="0" w:line="240" w:lineRule="auto"/>
        <w:rPr>
          <w:rFonts w:ascii="Malayalam Sangam MN" w:cs="Malayalam Sangam MN" w:hAnsi="Malayalam Sangam MN" w:eastAsia="Malayalam Sangam MN"/>
        </w:rPr>
      </w:pPr>
      <w:r>
        <w:rPr>
          <w:rFonts w:ascii="Malayalam Sangam MN" w:hAnsi="Malayalam Sangam MN" w:hint="default"/>
          <w:rtl w:val="0"/>
          <w:lang w:val="en-US"/>
        </w:rPr>
        <w:t>•</w:t>
      </w:r>
      <w:r>
        <w:rPr>
          <w:rFonts w:ascii="Malayalam Sangam MN" w:hAnsi="Malayalam Sangam MN"/>
          <w:rtl w:val="0"/>
          <w:lang w:val="en-US"/>
        </w:rPr>
        <w:t xml:space="preserve"> Internal verification practice</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b w:val="1"/>
          <w:bCs w:val="1"/>
        </w:rPr>
      </w:pPr>
    </w:p>
    <w:p>
      <w:pPr>
        <w:pStyle w:val="Body"/>
        <w:spacing w:after="0" w:line="240" w:lineRule="auto"/>
        <w:rPr>
          <w:rFonts w:ascii="Malayalam Sangam MN" w:cs="Malayalam Sangam MN" w:hAnsi="Malayalam Sangam MN" w:eastAsia="Malayalam Sangam MN"/>
          <w:b w:val="1"/>
          <w:bCs w:val="1"/>
        </w:rPr>
      </w:pPr>
      <w:r>
        <w:rPr>
          <w:rFonts w:ascii="Malayalam Sangam MN" w:hAnsi="Malayalam Sangam MN"/>
          <w:b w:val="1"/>
          <w:bCs w:val="1"/>
          <w:rtl w:val="0"/>
          <w:lang w:val="en-US"/>
        </w:rPr>
        <w:t>Ensuring the standards of our qualifications and units</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has a responsibility to the learners undertaking our training to ensure that delivery is of the highest standards.</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rtl w:val="0"/>
          <w:lang w:val="en-US"/>
        </w:rPr>
        <w:t xml:space="preserve">In order to meet this responsibility, the performance of </w:t>
      </w: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is monitored and verified by our team of Internal Quality Assurers (IQAs), who additionally have considerable experience of working in the relevant Active IQ industry sectors.</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rtl w:val="0"/>
          <w:lang w:val="en-US"/>
        </w:rPr>
        <w:t xml:space="preserve">In addition to helping the centre successfully deliver our non-regulated training the IQAs are also responsible for ensuring that </w:t>
      </w:r>
      <w:r>
        <w:rPr>
          <w:rFonts w:ascii="Malayalam Sangam MN" w:hAnsi="Malayalam Sangam MN"/>
          <w:b w:val="1"/>
          <w:bCs w:val="1"/>
          <w:spacing w:val="0"/>
          <w:rtl w:val="0"/>
          <w:lang w:val="nl-NL"/>
        </w:rPr>
        <w:t xml:space="preserve">Aberdeen Blueberry Wellness </w:t>
      </w:r>
      <w:r>
        <w:rPr>
          <w:rFonts w:ascii="Malayalam Sangam MN" w:hAnsi="Malayalam Sangam MN"/>
          <w:rtl w:val="0"/>
          <w:lang w:val="en-US"/>
        </w:rPr>
        <w:t>has appropriate quality assurance systems in place.</w:t>
      </w:r>
    </w:p>
    <w:p>
      <w:pPr>
        <w:pStyle w:val="Body"/>
        <w:spacing w:after="0" w:line="240" w:lineRule="auto"/>
        <w:rPr>
          <w:rFonts w:ascii="Malayalam Sangam MN" w:cs="Malayalam Sangam MN" w:hAnsi="Malayalam Sangam MN" w:eastAsia="Malayalam Sangam MN"/>
        </w:rPr>
      </w:pPr>
    </w:p>
    <w:p>
      <w:pPr>
        <w:pStyle w:val="Body"/>
        <w:spacing w:after="0" w:line="240" w:lineRule="auto"/>
        <w:rPr>
          <w:rFonts w:ascii="Malayalam Sangam MN" w:cs="Malayalam Sangam MN" w:hAnsi="Malayalam Sangam MN" w:eastAsia="Malayalam Sangam MN"/>
        </w:rPr>
      </w:pPr>
      <w:r>
        <w:rPr>
          <w:rFonts w:ascii="Malayalam Sangam MN" w:hAnsi="Malayalam Sangam MN"/>
          <w:rtl w:val="0"/>
          <w:lang w:val="en-US"/>
        </w:rPr>
        <w:t>The IQAs will normally assure the quality of delivery by monitoring performance, the purposes of which are to review various arrangements at the centre. For example:</w:t>
      </w:r>
    </w:p>
    <w:p>
      <w:pPr>
        <w:pStyle w:val="Body"/>
        <w:spacing w:after="0" w:line="240" w:lineRule="auto"/>
        <w:rPr>
          <w:rFonts w:ascii="Malayalam Sangam MN" w:cs="Malayalam Sangam MN" w:hAnsi="Malayalam Sangam MN" w:eastAsia="Malayalam Sangam MN"/>
        </w:rPr>
      </w:pP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 xml:space="preserve">(where appropriate) ensuring, through appropriate sampling and verification, that assessment arrangements are fit for purpose, and the criteria against which learners performance is differentiated are being applied consistently by assessors within and across centres, and in accordance with the requirements specified for each qualification </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ensuring the centre is taking all reasonable steps to prevent the occurrence of malpractice and maladministration</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confirming that previously identified action points have been met</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(where appropriate) confirming that assessments are conducted by occupationally expert assessors, in line with Active IQ</w:t>
      </w:r>
      <w:r>
        <w:rPr>
          <w:rFonts w:ascii="Malayalam Sangam MN" w:hAnsi="Malayalam Sangam MN" w:hint="default"/>
          <w:rtl w:val="0"/>
          <w:lang w:val="en-US"/>
        </w:rPr>
        <w:t>’</w:t>
      </w:r>
      <w:r>
        <w:rPr>
          <w:rFonts w:ascii="Malayalam Sangam MN" w:hAnsi="Malayalam Sangam MN"/>
          <w:rtl w:val="0"/>
          <w:lang w:val="en-US"/>
        </w:rPr>
        <w:t xml:space="preserve">s Staff Approval requirements </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(where appropriate) sampling assessment decisions to confirm that the learner evidence is authentic, reliable and valid</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 xml:space="preserve">(where appropriate) checking that assessment decisions are regularly sampled for accuracy </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ensuring the centre is retaining appropriate records of assessment and internal verification decisions for the required time period</w:t>
      </w:r>
    </w:p>
    <w:p>
      <w:pPr>
        <w:pStyle w:val="List Paragraph"/>
        <w:numPr>
          <w:ilvl w:val="0"/>
          <w:numId w:val="2"/>
        </w:numPr>
        <w:bidi w:val="0"/>
        <w:spacing w:after="0" w:line="240" w:lineRule="auto"/>
        <w:ind w:right="0"/>
        <w:jc w:val="left"/>
        <w:rPr>
          <w:rFonts w:ascii="Malayalam Sangam MN" w:hAnsi="Malayalam Sangam MN"/>
          <w:rtl w:val="0"/>
          <w:lang w:val="en-US"/>
        </w:rPr>
      </w:pPr>
      <w:r>
        <w:rPr>
          <w:rFonts w:ascii="Malayalam Sangam MN" w:hAnsi="Malayalam Sangam MN"/>
          <w:rtl w:val="0"/>
          <w:lang w:val="en-US"/>
        </w:rPr>
        <w:t>providing advice and support on the interpretation of learning outcomes and assessment criteria</w:t>
      </w:r>
    </w:p>
    <w:p>
      <w:pPr>
        <w:pStyle w:val="Body"/>
        <w:rPr>
          <w:rFonts w:ascii="Malayalam Sangam MN" w:cs="Malayalam Sangam MN" w:hAnsi="Malayalam Sangam MN" w:eastAsia="Malayalam Sangam MN"/>
        </w:rPr>
      </w:pPr>
    </w:p>
    <w:p>
      <w:pPr>
        <w:pStyle w:val="Body"/>
        <w:rPr>
          <w:rFonts w:ascii="Malayalam Sangam MN" w:cs="Malayalam Sangam MN" w:hAnsi="Malayalam Sangam MN" w:eastAsia="Malayalam Sangam MN"/>
        </w:rPr>
      </w:pPr>
    </w:p>
    <w:p>
      <w:pPr>
        <w:pStyle w:val="Body"/>
        <w:tabs>
          <w:tab w:val="left" w:pos="504"/>
          <w:tab w:val="left" w:pos="1008"/>
        </w:tabs>
        <w:spacing w:after="0" w:line="240" w:lineRule="auto"/>
      </w:pPr>
      <w:r>
        <w:rPr>
          <w:rFonts w:ascii="Malayalam Sangam MN" w:hAnsi="Malayalam Sangam MN"/>
          <w:rtl w:val="0"/>
          <w:lang w:val="en-US"/>
        </w:rPr>
        <w:t>**Reviewed March 2025**</w:t>
      </w:r>
      <w:r>
        <w:rPr>
          <w:rFonts w:ascii="Malayalam Sangam MN" w:cs="Malayalam Sangam MN" w:hAnsi="Malayalam Sangam MN" w:eastAsia="Malayalam Sangam MN"/>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alayalam Sangam M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mc:AlternateContent>
        <mc:Choice Requires="wpg">
          <w:drawing xmlns:a="http://schemas.openxmlformats.org/drawingml/2006/main">
            <wp:anchor distT="152400" distB="152400" distL="152400" distR="152400" simplePos="0" relativeHeight="251658240" behindDoc="1" locked="0" layoutInCell="1" allowOverlap="1">
              <wp:simplePos x="0" y="0"/>
              <wp:positionH relativeFrom="page">
                <wp:posOffset>5562600</wp:posOffset>
              </wp:positionH>
              <wp:positionV relativeFrom="page">
                <wp:posOffset>495934</wp:posOffset>
              </wp:positionV>
              <wp:extent cx="1223010" cy="309245"/>
              <wp:effectExtent l="0" t="0" r="0" b="0"/>
              <wp:wrapNone/>
              <wp:docPr id="1073741829" name="officeArt object" descr="Group 14"/>
              <wp:cNvGraphicFramePr/>
              <a:graphic xmlns:a="http://schemas.openxmlformats.org/drawingml/2006/main">
                <a:graphicData uri="http://schemas.microsoft.com/office/word/2010/wordprocessingGroup">
                  <wpg:wgp>
                    <wpg:cNvGrpSpPr/>
                    <wpg:grpSpPr>
                      <a:xfrm>
                        <a:off x="0" y="0"/>
                        <a:ext cx="1223010" cy="309245"/>
                        <a:chOff x="0" y="0"/>
                        <a:chExt cx="1223009" cy="309244"/>
                      </a:xfrm>
                    </wpg:grpSpPr>
                    <wps:wsp>
                      <wps:cNvPr id="1073741826" name="AutoShape 15"/>
                      <wps:cNvSpPr/>
                      <wps:spPr>
                        <a:xfrm>
                          <a:off x="340994" y="15240"/>
                          <a:ext cx="361316" cy="29400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2641" y="16468"/>
                              </a:moveTo>
                              <a:lnTo>
                                <a:pt x="9718" y="15349"/>
                              </a:lnTo>
                              <a:lnTo>
                                <a:pt x="9338" y="16468"/>
                              </a:lnTo>
                              <a:lnTo>
                                <a:pt x="8655" y="17355"/>
                              </a:lnTo>
                              <a:lnTo>
                                <a:pt x="7782" y="17914"/>
                              </a:lnTo>
                              <a:lnTo>
                                <a:pt x="6681" y="18101"/>
                              </a:lnTo>
                              <a:lnTo>
                                <a:pt x="5201" y="17728"/>
                              </a:lnTo>
                              <a:lnTo>
                                <a:pt x="4062" y="16748"/>
                              </a:lnTo>
                              <a:lnTo>
                                <a:pt x="3303" y="15255"/>
                              </a:lnTo>
                              <a:lnTo>
                                <a:pt x="3037" y="13436"/>
                              </a:lnTo>
                              <a:lnTo>
                                <a:pt x="3303" y="11570"/>
                              </a:lnTo>
                              <a:lnTo>
                                <a:pt x="4062" y="10124"/>
                              </a:lnTo>
                              <a:lnTo>
                                <a:pt x="5201" y="9097"/>
                              </a:lnTo>
                              <a:lnTo>
                                <a:pt x="6681" y="8724"/>
                              </a:lnTo>
                              <a:lnTo>
                                <a:pt x="7782" y="8957"/>
                              </a:lnTo>
                              <a:lnTo>
                                <a:pt x="8655" y="9470"/>
                              </a:lnTo>
                              <a:lnTo>
                                <a:pt x="9338" y="10357"/>
                              </a:lnTo>
                              <a:lnTo>
                                <a:pt x="9718" y="11476"/>
                              </a:lnTo>
                              <a:lnTo>
                                <a:pt x="12641" y="10310"/>
                              </a:lnTo>
                              <a:lnTo>
                                <a:pt x="11882" y="8444"/>
                              </a:lnTo>
                              <a:lnTo>
                                <a:pt x="10629" y="6858"/>
                              </a:lnTo>
                              <a:lnTo>
                                <a:pt x="8883" y="5738"/>
                              </a:lnTo>
                              <a:lnTo>
                                <a:pt x="6681" y="5318"/>
                              </a:lnTo>
                              <a:lnTo>
                                <a:pt x="4024" y="5925"/>
                              </a:lnTo>
                              <a:lnTo>
                                <a:pt x="1936" y="7651"/>
                              </a:lnTo>
                              <a:lnTo>
                                <a:pt x="493" y="10217"/>
                              </a:lnTo>
                              <a:lnTo>
                                <a:pt x="0" y="13436"/>
                              </a:lnTo>
                              <a:lnTo>
                                <a:pt x="493" y="16608"/>
                              </a:lnTo>
                              <a:lnTo>
                                <a:pt x="1936" y="19174"/>
                              </a:lnTo>
                              <a:lnTo>
                                <a:pt x="4024" y="20854"/>
                              </a:lnTo>
                              <a:lnTo>
                                <a:pt x="6681" y="21507"/>
                              </a:lnTo>
                              <a:lnTo>
                                <a:pt x="8845" y="21087"/>
                              </a:lnTo>
                              <a:lnTo>
                                <a:pt x="10629" y="19967"/>
                              </a:lnTo>
                              <a:lnTo>
                                <a:pt x="11882" y="18334"/>
                              </a:lnTo>
                              <a:lnTo>
                                <a:pt x="11996" y="18101"/>
                              </a:lnTo>
                              <a:lnTo>
                                <a:pt x="12641" y="16468"/>
                              </a:lnTo>
                              <a:moveTo>
                                <a:pt x="21600" y="20947"/>
                              </a:moveTo>
                              <a:lnTo>
                                <a:pt x="21220" y="18101"/>
                              </a:lnTo>
                              <a:lnTo>
                                <a:pt x="21182" y="17728"/>
                              </a:lnTo>
                              <a:lnTo>
                                <a:pt x="20120" y="18008"/>
                              </a:lnTo>
                              <a:lnTo>
                                <a:pt x="19588" y="18101"/>
                              </a:lnTo>
                              <a:lnTo>
                                <a:pt x="19057" y="18101"/>
                              </a:lnTo>
                              <a:lnTo>
                                <a:pt x="18070" y="17961"/>
                              </a:lnTo>
                              <a:lnTo>
                                <a:pt x="17310" y="17401"/>
                              </a:lnTo>
                              <a:lnTo>
                                <a:pt x="16817" y="16515"/>
                              </a:lnTo>
                              <a:lnTo>
                                <a:pt x="16665" y="15162"/>
                              </a:lnTo>
                              <a:lnTo>
                                <a:pt x="16665" y="8864"/>
                              </a:lnTo>
                              <a:lnTo>
                                <a:pt x="21296" y="8864"/>
                              </a:lnTo>
                              <a:lnTo>
                                <a:pt x="21296" y="5692"/>
                              </a:lnTo>
                              <a:lnTo>
                                <a:pt x="16665" y="5692"/>
                              </a:lnTo>
                              <a:lnTo>
                                <a:pt x="16665" y="0"/>
                              </a:lnTo>
                              <a:lnTo>
                                <a:pt x="13590" y="1213"/>
                              </a:lnTo>
                              <a:lnTo>
                                <a:pt x="13590" y="15162"/>
                              </a:lnTo>
                              <a:lnTo>
                                <a:pt x="13932" y="17868"/>
                              </a:lnTo>
                              <a:lnTo>
                                <a:pt x="14919" y="19874"/>
                              </a:lnTo>
                              <a:lnTo>
                                <a:pt x="16437" y="21180"/>
                              </a:lnTo>
                              <a:lnTo>
                                <a:pt x="18487" y="21600"/>
                              </a:lnTo>
                              <a:lnTo>
                                <a:pt x="19208" y="21600"/>
                              </a:lnTo>
                              <a:lnTo>
                                <a:pt x="19930" y="21507"/>
                              </a:lnTo>
                              <a:lnTo>
                                <a:pt x="20689" y="21273"/>
                              </a:lnTo>
                              <a:lnTo>
                                <a:pt x="21600" y="20947"/>
                              </a:lnTo>
                            </a:path>
                          </a:pathLst>
                        </a:custGeom>
                        <a:solidFill>
                          <a:srgbClr val="97428E"/>
                        </a:solidFill>
                        <a:ln w="12700" cap="flat">
                          <a:noFill/>
                          <a:miter lim="400000"/>
                        </a:ln>
                        <a:effectLst/>
                      </wps:spPr>
                      <wps:bodyPr/>
                    </wps:wsp>
                    <wps:wsp>
                      <wps:cNvPr id="1073741827" name="Line 16"/>
                      <wps:cNvSpPr/>
                      <wps:spPr>
                        <a:xfrm>
                          <a:off x="744219" y="92710"/>
                          <a:ext cx="1" cy="210184"/>
                        </a:xfrm>
                        <a:prstGeom prst="line">
                          <a:avLst/>
                        </a:prstGeom>
                        <a:noFill/>
                        <a:ln w="51130" cap="flat">
                          <a:solidFill>
                            <a:srgbClr val="97428E"/>
                          </a:solidFill>
                          <a:prstDash val="solid"/>
                          <a:round/>
                        </a:ln>
                        <a:effectLst/>
                      </wps:spPr>
                      <wps:bodyPr/>
                    </wps:wsp>
                    <wps:wsp>
                      <wps:cNvPr id="1073741828" name="AutoShape 17"/>
                      <wps:cNvSpPr/>
                      <wps:spPr>
                        <a:xfrm>
                          <a:off x="0" y="0"/>
                          <a:ext cx="1223010" cy="307975"/>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6325" y="21199"/>
                              </a:moveTo>
                              <a:lnTo>
                                <a:pt x="5742" y="16567"/>
                              </a:lnTo>
                              <a:lnTo>
                                <a:pt x="4329" y="5255"/>
                              </a:lnTo>
                              <a:lnTo>
                                <a:pt x="4329" y="13316"/>
                              </a:lnTo>
                              <a:lnTo>
                                <a:pt x="1570" y="16746"/>
                              </a:lnTo>
                              <a:lnTo>
                                <a:pt x="3163" y="4008"/>
                              </a:lnTo>
                              <a:lnTo>
                                <a:pt x="4329" y="13316"/>
                              </a:lnTo>
                              <a:lnTo>
                                <a:pt x="4329" y="5255"/>
                              </a:lnTo>
                              <a:lnTo>
                                <a:pt x="3667" y="0"/>
                              </a:lnTo>
                              <a:lnTo>
                                <a:pt x="2467" y="1559"/>
                              </a:lnTo>
                              <a:lnTo>
                                <a:pt x="0" y="21199"/>
                              </a:lnTo>
                              <a:lnTo>
                                <a:pt x="1009" y="21199"/>
                              </a:lnTo>
                              <a:lnTo>
                                <a:pt x="4598" y="16746"/>
                              </a:lnTo>
                              <a:lnTo>
                                <a:pt x="4733" y="16567"/>
                              </a:lnTo>
                              <a:lnTo>
                                <a:pt x="5316" y="21199"/>
                              </a:lnTo>
                              <a:lnTo>
                                <a:pt x="6325" y="21199"/>
                              </a:lnTo>
                              <a:moveTo>
                                <a:pt x="13693" y="2583"/>
                              </a:moveTo>
                              <a:lnTo>
                                <a:pt x="13649" y="1692"/>
                              </a:lnTo>
                              <a:lnTo>
                                <a:pt x="13536" y="1024"/>
                              </a:lnTo>
                              <a:lnTo>
                                <a:pt x="13357" y="579"/>
                              </a:lnTo>
                              <a:lnTo>
                                <a:pt x="13144" y="401"/>
                              </a:lnTo>
                              <a:lnTo>
                                <a:pt x="12931" y="579"/>
                              </a:lnTo>
                              <a:lnTo>
                                <a:pt x="12751" y="1024"/>
                              </a:lnTo>
                              <a:lnTo>
                                <a:pt x="12628" y="1692"/>
                              </a:lnTo>
                              <a:lnTo>
                                <a:pt x="12583" y="2583"/>
                              </a:lnTo>
                              <a:lnTo>
                                <a:pt x="12628" y="3385"/>
                              </a:lnTo>
                              <a:lnTo>
                                <a:pt x="12751" y="4053"/>
                              </a:lnTo>
                              <a:lnTo>
                                <a:pt x="12931" y="4498"/>
                              </a:lnTo>
                              <a:lnTo>
                                <a:pt x="13144" y="4676"/>
                              </a:lnTo>
                              <a:lnTo>
                                <a:pt x="13357" y="4498"/>
                              </a:lnTo>
                              <a:lnTo>
                                <a:pt x="13536" y="4053"/>
                              </a:lnTo>
                              <a:lnTo>
                                <a:pt x="13649" y="3385"/>
                              </a:lnTo>
                              <a:lnTo>
                                <a:pt x="13693" y="2583"/>
                              </a:lnTo>
                              <a:moveTo>
                                <a:pt x="18090" y="6502"/>
                              </a:moveTo>
                              <a:lnTo>
                                <a:pt x="17125" y="6502"/>
                              </a:lnTo>
                              <a:lnTo>
                                <a:pt x="15970" y="16656"/>
                              </a:lnTo>
                              <a:lnTo>
                                <a:pt x="14826" y="6502"/>
                              </a:lnTo>
                              <a:lnTo>
                                <a:pt x="13862" y="6502"/>
                              </a:lnTo>
                              <a:lnTo>
                                <a:pt x="15566" y="21244"/>
                              </a:lnTo>
                              <a:lnTo>
                                <a:pt x="16374" y="21244"/>
                              </a:lnTo>
                              <a:lnTo>
                                <a:pt x="16901" y="16656"/>
                              </a:lnTo>
                              <a:lnTo>
                                <a:pt x="18090" y="6502"/>
                              </a:lnTo>
                              <a:moveTo>
                                <a:pt x="21600" y="13628"/>
                              </a:moveTo>
                              <a:lnTo>
                                <a:pt x="21544" y="12604"/>
                              </a:lnTo>
                              <a:lnTo>
                                <a:pt x="21454" y="10600"/>
                              </a:lnTo>
                              <a:lnTo>
                                <a:pt x="21230" y="9219"/>
                              </a:lnTo>
                              <a:lnTo>
                                <a:pt x="21073" y="8239"/>
                              </a:lnTo>
                              <a:lnTo>
                                <a:pt x="20680" y="7170"/>
                              </a:lnTo>
                              <a:lnTo>
                                <a:pt x="20680" y="12604"/>
                              </a:lnTo>
                              <a:lnTo>
                                <a:pt x="18718" y="12604"/>
                              </a:lnTo>
                              <a:lnTo>
                                <a:pt x="18830" y="11268"/>
                              </a:lnTo>
                              <a:lnTo>
                                <a:pt x="19043" y="10199"/>
                              </a:lnTo>
                              <a:lnTo>
                                <a:pt x="19346" y="9442"/>
                              </a:lnTo>
                              <a:lnTo>
                                <a:pt x="19738" y="9219"/>
                              </a:lnTo>
                              <a:lnTo>
                                <a:pt x="20097" y="9442"/>
                              </a:lnTo>
                              <a:lnTo>
                                <a:pt x="20378" y="10110"/>
                              </a:lnTo>
                              <a:lnTo>
                                <a:pt x="20579" y="11179"/>
                              </a:lnTo>
                              <a:lnTo>
                                <a:pt x="20680" y="12604"/>
                              </a:lnTo>
                              <a:lnTo>
                                <a:pt x="20680" y="7170"/>
                              </a:lnTo>
                              <a:lnTo>
                                <a:pt x="20501" y="6680"/>
                              </a:lnTo>
                              <a:lnTo>
                                <a:pt x="19783" y="6146"/>
                              </a:lnTo>
                              <a:lnTo>
                                <a:pt x="18976" y="6725"/>
                              </a:lnTo>
                              <a:lnTo>
                                <a:pt x="18348" y="8373"/>
                              </a:lnTo>
                              <a:lnTo>
                                <a:pt x="17955" y="10822"/>
                              </a:lnTo>
                              <a:lnTo>
                                <a:pt x="17809" y="13895"/>
                              </a:lnTo>
                              <a:lnTo>
                                <a:pt x="17955" y="16924"/>
                              </a:lnTo>
                              <a:lnTo>
                                <a:pt x="18348" y="19373"/>
                              </a:lnTo>
                              <a:lnTo>
                                <a:pt x="18976" y="20976"/>
                              </a:lnTo>
                              <a:lnTo>
                                <a:pt x="19783" y="21600"/>
                              </a:lnTo>
                              <a:lnTo>
                                <a:pt x="20299" y="21333"/>
                              </a:lnTo>
                              <a:lnTo>
                                <a:pt x="20748" y="20709"/>
                              </a:lnTo>
                              <a:lnTo>
                                <a:pt x="21129" y="19640"/>
                              </a:lnTo>
                              <a:lnTo>
                                <a:pt x="21364" y="18527"/>
                              </a:lnTo>
                              <a:lnTo>
                                <a:pt x="21432" y="18215"/>
                              </a:lnTo>
                              <a:lnTo>
                                <a:pt x="20557" y="17146"/>
                              </a:lnTo>
                              <a:lnTo>
                                <a:pt x="20434" y="17770"/>
                              </a:lnTo>
                              <a:lnTo>
                                <a:pt x="20265" y="18171"/>
                              </a:lnTo>
                              <a:lnTo>
                                <a:pt x="20052" y="18438"/>
                              </a:lnTo>
                              <a:lnTo>
                                <a:pt x="19806" y="18527"/>
                              </a:lnTo>
                              <a:lnTo>
                                <a:pt x="19391" y="18260"/>
                              </a:lnTo>
                              <a:lnTo>
                                <a:pt x="19065" y="17592"/>
                              </a:lnTo>
                              <a:lnTo>
                                <a:pt x="18852" y="16567"/>
                              </a:lnTo>
                              <a:lnTo>
                                <a:pt x="18718" y="15276"/>
                              </a:lnTo>
                              <a:lnTo>
                                <a:pt x="21566" y="15276"/>
                              </a:lnTo>
                              <a:lnTo>
                                <a:pt x="21600" y="14741"/>
                              </a:lnTo>
                              <a:lnTo>
                                <a:pt x="21600" y="13628"/>
                              </a:lnTo>
                            </a:path>
                          </a:pathLst>
                        </a:custGeom>
                        <a:solidFill>
                          <a:srgbClr val="97428E"/>
                        </a:solidFill>
                        <a:ln w="12700" cap="flat">
                          <a:noFill/>
                          <a:miter lim="400000"/>
                        </a:ln>
                        <a:effectLst/>
                      </wps:spPr>
                      <wps:bodyPr/>
                    </wps:wsp>
                  </wpg:wgp>
                </a:graphicData>
              </a:graphic>
            </wp:anchor>
          </w:drawing>
        </mc:Choice>
        <mc:Fallback>
          <w:pict>
            <v:group id="_x0000_s1026" style="visibility:visible;position:absolute;margin-left:438.0pt;margin-top:39.0pt;width:96.3pt;height:24.3pt;z-index:-251658240;mso-position-horizontal:absolute;mso-position-horizontal-relative:page;mso-position-vertical:absolute;mso-position-vertical-relative:page;mso-wrap-distance-left:12.0pt;mso-wrap-distance-top:12.0pt;mso-wrap-distance-right:12.0pt;mso-wrap-distance-bottom:12.0pt;" coordorigin="0,0" coordsize="1223010,309245">
              <w10:wrap type="none" side="bothSides" anchorx="page" anchory="page"/>
              <v:shape id="_x0000_s1027" style="position:absolute;left:340995;top:15240;width:361315;height:294005;" coordorigin="0,0" coordsize="21600,21600" path="M 12641,16468 L 9718,15349 L 9338,16468 L 8655,17355 L 7782,17914 L 6681,18101 L 5201,17728 L 4062,16748 L 3303,15255 L 3037,13436 L 3303,11570 L 4062,10124 L 5201,9097 L 6681,8724 L 7782,8957 L 8655,9470 L 9338,10357 L 9718,11476 L 12641,10310 L 11882,8444 L 10629,6858 L 8883,5738 L 6681,5318 L 4024,5925 L 1936,7651 L 493,10217 L 0,13436 L 493,16608 L 1936,19174 L 4024,20854 L 6681,21507 L 8845,21087 L 10629,19967 L 11882,18334 L 11996,18101 L 12641,16468 M 21600,20947 L 21220,18101 L 21182,17728 L 20120,18008 L 19588,18101 L 19057,18101 L 18070,17961 L 17310,17401 L 16817,16515 L 16665,15162 L 16665,8864 L 21296,8864 L 21296,5692 L 16665,5692 L 16665,0 L 13590,1213 L 13590,15162 L 13932,17868 L 14919,19874 L 16437,21180 L 18487,21600 L 19208,21600 L 19930,21507 L 20689,21273 L 21600,20947 E">
                <v:fill color="#97428E" opacity="100.0%" type="solid"/>
                <v:stroke on="f" weight="1.0pt" dashstyle="solid" endcap="flat" miterlimit="400.0%" joinstyle="miter" linestyle="single" startarrow="none" startarrowwidth="medium" startarrowlength="medium" endarrow="none" endarrowwidth="medium" endarrowlength="medium"/>
              </v:shape>
              <v:line id="_x0000_s1028" style="position:absolute;left:744220;top:92710;width:0;height:210184;">
                <v:fill on="f"/>
                <v:stroke filltype="solid" color="#97428E" opacity="100.0%" weight="4.0pt" dashstyle="solid" endcap="flat" joinstyle="round" linestyle="single" startarrow="none" startarrowwidth="medium" startarrowlength="medium" endarrow="none" endarrowwidth="medium" endarrowlength="medium"/>
              </v:line>
              <v:shape id="_x0000_s1029" style="position:absolute;left:0;top:0;width:1223010;height:307975;" coordorigin="0,0" coordsize="21600,21600" path="M 6325,21199 L 5742,16567 L 4329,5255 L 4329,13316 L 1570,16746 L 3163,4008 L 4329,13316 L 4329,5255 L 3667,0 L 2467,1559 L 0,21199 L 1009,21199 L 4598,16746 L 4733,16567 L 5316,21199 L 6325,21199 M 13693,2583 L 13649,1692 L 13536,1024 L 13357,579 L 13144,401 L 12931,579 L 12751,1024 L 12628,1692 L 12583,2583 L 12628,3385 L 12751,4053 L 12931,4498 L 13144,4676 L 13357,4498 L 13536,4053 L 13649,3385 L 13693,2583 M 18090,6502 L 17125,6502 L 15970,16656 L 14826,6502 L 13862,6502 L 15566,21244 L 16374,21244 L 16901,16656 L 18090,6502 M 21600,13628 L 21544,12604 L 21454,10600 L 21230,9219 L 21073,8239 L 20680,7170 L 20680,12604 L 18718,12604 L 18830,11268 L 19043,10199 L 19346,9442 L 19738,9219 L 20097,9442 L 20378,10110 L 20579,11179 L 20680,12604 L 20680,7170 L 20501,6680 L 19783,6146 L 18976,6725 L 18348,8373 L 17955,10822 L 17809,13895 L 17955,16924 L 18348,19373 L 18976,20976 L 19783,21600 L 20299,21333 L 20748,20709 L 21129,19640 L 21364,18527 L 21432,18215 L 20557,17146 L 20434,17770 L 20265,18171 L 20052,18438 L 19806,18527 L 19391,18260 L 19065,17592 L 18852,16567 L 18718,15276 L 21566,15276 L 21600,14741 L 21600,13628 E">
                <v:fill color="#97428E" opacity="100.0%" type="solid"/>
                <v:stroke on="f" weight="1.0pt" dashstyle="solid" endcap="flat" miterlimit="400.0%" joinstyle="miter" linestyle="single" startarrow="none" startarrowwidth="medium" startarrowlength="medium" endarrow="none" endarrowwidth="medium" endarrowlength="medium"/>
              </v:shape>
            </v:group>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6856730</wp:posOffset>
              </wp:positionH>
              <wp:positionV relativeFrom="page">
                <wp:posOffset>494029</wp:posOffset>
              </wp:positionV>
              <wp:extent cx="395605" cy="314961"/>
              <wp:effectExtent l="0" t="0" r="0" b="0"/>
              <wp:wrapNone/>
              <wp:docPr id="1073741830" name="officeArt object" descr="Freeform 18"/>
              <wp:cNvGraphicFramePr/>
              <a:graphic xmlns:a="http://schemas.openxmlformats.org/drawingml/2006/main">
                <a:graphicData uri="http://schemas.microsoft.com/office/word/2010/wordprocessingShape">
                  <wps:wsp>
                    <wps:cNvSpPr/>
                    <wps:spPr>
                      <a:xfrm>
                        <a:off x="0" y="0"/>
                        <a:ext cx="395605" cy="314961"/>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3086" y="6750"/>
                            </a:moveTo>
                            <a:lnTo>
                              <a:pt x="312" y="7665"/>
                            </a:lnTo>
                            <a:lnTo>
                              <a:pt x="312" y="21165"/>
                            </a:lnTo>
                            <a:lnTo>
                              <a:pt x="3086" y="21165"/>
                            </a:lnTo>
                            <a:lnTo>
                              <a:pt x="3086" y="6750"/>
                            </a:lnTo>
                            <a:moveTo>
                              <a:pt x="3398" y="2918"/>
                            </a:moveTo>
                            <a:lnTo>
                              <a:pt x="3294" y="2047"/>
                            </a:lnTo>
                            <a:lnTo>
                              <a:pt x="2912" y="1394"/>
                            </a:lnTo>
                            <a:lnTo>
                              <a:pt x="2392" y="958"/>
                            </a:lnTo>
                            <a:lnTo>
                              <a:pt x="1699" y="784"/>
                            </a:lnTo>
                            <a:lnTo>
                              <a:pt x="1040" y="958"/>
                            </a:lnTo>
                            <a:lnTo>
                              <a:pt x="485" y="1394"/>
                            </a:lnTo>
                            <a:lnTo>
                              <a:pt x="139" y="2047"/>
                            </a:lnTo>
                            <a:lnTo>
                              <a:pt x="0" y="2918"/>
                            </a:lnTo>
                            <a:lnTo>
                              <a:pt x="139" y="3702"/>
                            </a:lnTo>
                            <a:lnTo>
                              <a:pt x="485" y="4355"/>
                            </a:lnTo>
                            <a:lnTo>
                              <a:pt x="1040" y="4790"/>
                            </a:lnTo>
                            <a:lnTo>
                              <a:pt x="1699" y="4965"/>
                            </a:lnTo>
                            <a:lnTo>
                              <a:pt x="2392" y="4790"/>
                            </a:lnTo>
                            <a:lnTo>
                              <a:pt x="2912" y="4355"/>
                            </a:lnTo>
                            <a:lnTo>
                              <a:pt x="3294" y="3702"/>
                            </a:lnTo>
                            <a:lnTo>
                              <a:pt x="3398" y="2918"/>
                            </a:lnTo>
                            <a:moveTo>
                              <a:pt x="21600" y="18160"/>
                            </a:moveTo>
                            <a:lnTo>
                              <a:pt x="19242" y="18160"/>
                            </a:lnTo>
                            <a:lnTo>
                              <a:pt x="20178" y="16679"/>
                            </a:lnTo>
                            <a:lnTo>
                              <a:pt x="20907" y="14981"/>
                            </a:lnTo>
                            <a:lnTo>
                              <a:pt x="21392" y="13065"/>
                            </a:lnTo>
                            <a:lnTo>
                              <a:pt x="21565" y="10800"/>
                            </a:lnTo>
                            <a:lnTo>
                              <a:pt x="21115" y="7360"/>
                            </a:lnTo>
                            <a:lnTo>
                              <a:pt x="19901" y="4398"/>
                            </a:lnTo>
                            <a:lnTo>
                              <a:pt x="18618" y="2787"/>
                            </a:lnTo>
                            <a:lnTo>
                              <a:pt x="18618" y="10800"/>
                            </a:lnTo>
                            <a:lnTo>
                              <a:pt x="18202" y="13674"/>
                            </a:lnTo>
                            <a:lnTo>
                              <a:pt x="17023" y="15982"/>
                            </a:lnTo>
                            <a:lnTo>
                              <a:pt x="15221" y="17594"/>
                            </a:lnTo>
                            <a:lnTo>
                              <a:pt x="13002" y="18160"/>
                            </a:lnTo>
                            <a:lnTo>
                              <a:pt x="10748" y="17594"/>
                            </a:lnTo>
                            <a:lnTo>
                              <a:pt x="8945" y="15982"/>
                            </a:lnTo>
                            <a:lnTo>
                              <a:pt x="7766" y="13674"/>
                            </a:lnTo>
                            <a:lnTo>
                              <a:pt x="7350" y="10800"/>
                            </a:lnTo>
                            <a:lnTo>
                              <a:pt x="7766" y="7926"/>
                            </a:lnTo>
                            <a:lnTo>
                              <a:pt x="8945" y="5574"/>
                            </a:lnTo>
                            <a:lnTo>
                              <a:pt x="10748" y="4006"/>
                            </a:lnTo>
                            <a:lnTo>
                              <a:pt x="13002" y="3397"/>
                            </a:lnTo>
                            <a:lnTo>
                              <a:pt x="15221" y="4006"/>
                            </a:lnTo>
                            <a:lnTo>
                              <a:pt x="17023" y="5574"/>
                            </a:lnTo>
                            <a:lnTo>
                              <a:pt x="18202" y="7926"/>
                            </a:lnTo>
                            <a:lnTo>
                              <a:pt x="18618" y="10800"/>
                            </a:lnTo>
                            <a:lnTo>
                              <a:pt x="18618" y="2787"/>
                            </a:lnTo>
                            <a:lnTo>
                              <a:pt x="18064" y="2090"/>
                            </a:lnTo>
                            <a:lnTo>
                              <a:pt x="15706" y="566"/>
                            </a:lnTo>
                            <a:lnTo>
                              <a:pt x="12967" y="0"/>
                            </a:lnTo>
                            <a:lnTo>
                              <a:pt x="10263" y="566"/>
                            </a:lnTo>
                            <a:lnTo>
                              <a:pt x="7905" y="2090"/>
                            </a:lnTo>
                            <a:lnTo>
                              <a:pt x="6033" y="4398"/>
                            </a:lnTo>
                            <a:lnTo>
                              <a:pt x="4819" y="7360"/>
                            </a:lnTo>
                            <a:lnTo>
                              <a:pt x="4369" y="10800"/>
                            </a:lnTo>
                            <a:lnTo>
                              <a:pt x="4819" y="14197"/>
                            </a:lnTo>
                            <a:lnTo>
                              <a:pt x="6033" y="17158"/>
                            </a:lnTo>
                            <a:lnTo>
                              <a:pt x="7905" y="19510"/>
                            </a:lnTo>
                            <a:lnTo>
                              <a:pt x="10263" y="21034"/>
                            </a:lnTo>
                            <a:lnTo>
                              <a:pt x="12967" y="21600"/>
                            </a:lnTo>
                            <a:lnTo>
                              <a:pt x="19970" y="21600"/>
                            </a:lnTo>
                            <a:lnTo>
                              <a:pt x="21600" y="18160"/>
                            </a:lnTo>
                          </a:path>
                        </a:pathLst>
                      </a:custGeom>
                      <a:solidFill>
                        <a:srgbClr val="616264"/>
                      </a:solidFill>
                      <a:ln w="12700" cap="flat">
                        <a:noFill/>
                        <a:miter lim="400000"/>
                      </a:ln>
                      <a:effectLst/>
                    </wps:spPr>
                    <wps:bodyPr/>
                  </wps:wsp>
                </a:graphicData>
              </a:graphic>
            </wp:anchor>
          </w:drawing>
        </mc:Choice>
        <mc:Fallback>
          <w:pict>
            <v:shape id="_x0000_s1030" style="visibility:visible;position:absolute;margin-left:539.9pt;margin-top:38.9pt;width:31.1pt;height:24.8pt;z-index:-251657216;mso-position-horizontal:absolute;mso-position-horizontal-relative:page;mso-position-vertical:absolute;mso-position-vertical-relative:page;mso-wrap-distance-left:12.0pt;mso-wrap-distance-top:12.0pt;mso-wrap-distance-right:12.0pt;mso-wrap-distance-bottom:12.0pt;" coordorigin="0,0" coordsize="21600,21600" path="M 3086,6750 L 312,7665 L 312,21165 L 3086,21165 L 3086,6750 M 3398,2918 L 3294,2047 L 2912,1394 L 2392,958 L 1699,784 L 1040,958 L 485,1394 L 139,2047 L 0,2918 L 139,3702 L 485,4355 L 1040,4790 L 1699,4965 L 2392,4790 L 2912,4355 L 3294,3702 L 3398,2918 M 21600,18160 L 19242,18160 L 20178,16679 L 20907,14981 L 21392,13065 L 21565,10800 L 21115,7360 L 19901,4398 L 18618,2787 L 18618,10800 L 18202,13674 L 17023,15982 L 15221,17594 L 13002,18160 L 10748,17594 L 8945,15982 L 7766,13674 L 7350,10800 L 7766,7926 L 8945,5574 L 10748,4006 L 13002,3397 L 15221,4006 L 17023,5574 L 18202,7926 L 18618,10800 L 18618,2787 L 18064,2090 L 15706,566 L 12967,0 L 10263,566 L 7905,2090 L 6033,4398 L 4819,7360 L 4369,10800 L 4819,14197 L 6033,17158 L 7905,19510 L 10263,21034 L 12967,21600 L 19970,21600 L 21600,18160 E">
              <v:fill color="#61626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w:drawing xmlns:a="http://schemas.openxmlformats.org/drawingml/2006/main">
        <wp:inline distT="0" distB="0" distL="0" distR="0">
          <wp:extent cx="2075355" cy="758303"/>
          <wp:effectExtent l="0" t="0" r="0" b="0"/>
          <wp:docPr id="1073741825" name="officeArt object" descr="ABW Logo.jpg"/>
          <wp:cNvGraphicFramePr/>
          <a:graphic xmlns:a="http://schemas.openxmlformats.org/drawingml/2006/main">
            <a:graphicData uri="http://schemas.openxmlformats.org/drawingml/2006/picture">
              <pic:pic xmlns:pic="http://schemas.openxmlformats.org/drawingml/2006/picture">
                <pic:nvPicPr>
                  <pic:cNvPr id="1073741825" name="ABW Logo.jpg" descr="ABW Logo.jpg"/>
                  <pic:cNvPicPr>
                    <a:picLocks noChangeAspect="1"/>
                  </pic:cNvPicPr>
                </pic:nvPicPr>
                <pic:blipFill>
                  <a:blip r:embed="rId1">
                    <a:extLst/>
                  </a:blip>
                  <a:stretch>
                    <a:fillRect/>
                  </a:stretch>
                </pic:blipFill>
                <pic:spPr>
                  <a:xfrm>
                    <a:off x="0" y="0"/>
                    <a:ext cx="2075355" cy="758303"/>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